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21DC3" w:rsidRDefault="00021DC3" w:rsidP="00E42F66">
      <w:pPr>
        <w:spacing w:after="0" w:line="480" w:lineRule="auto"/>
        <w:ind w:firstLine="720"/>
        <w:jc w:val="center"/>
        <w:rPr>
          <w:rFonts w:ascii="Times New Roman" w:hAnsi="Times New Roman" w:cs="Times New Roman"/>
          <w:sz w:val="24"/>
          <w:szCs w:val="24"/>
        </w:rPr>
      </w:pPr>
    </w:p>
    <w:p w:rsidR="00021DC3" w:rsidRDefault="00021DC3" w:rsidP="00E42F66">
      <w:pPr>
        <w:spacing w:after="0" w:line="480" w:lineRule="auto"/>
        <w:ind w:firstLine="720"/>
        <w:jc w:val="center"/>
        <w:rPr>
          <w:rFonts w:ascii="Times New Roman" w:hAnsi="Times New Roman" w:cs="Times New Roman"/>
          <w:sz w:val="24"/>
          <w:szCs w:val="24"/>
        </w:rPr>
      </w:pPr>
    </w:p>
    <w:p w:rsidR="00021DC3" w:rsidRDefault="00021DC3" w:rsidP="00E42F66">
      <w:pPr>
        <w:spacing w:after="0" w:line="480" w:lineRule="auto"/>
        <w:ind w:firstLine="720"/>
        <w:jc w:val="center"/>
        <w:rPr>
          <w:rFonts w:ascii="Times New Roman" w:hAnsi="Times New Roman" w:cs="Times New Roman"/>
          <w:sz w:val="24"/>
          <w:szCs w:val="24"/>
        </w:rPr>
      </w:pPr>
    </w:p>
    <w:p w:rsidR="00021DC3" w:rsidRDefault="00021DC3" w:rsidP="00E42F66">
      <w:pPr>
        <w:spacing w:after="0" w:line="480" w:lineRule="auto"/>
        <w:ind w:firstLine="720"/>
        <w:jc w:val="center"/>
        <w:rPr>
          <w:rFonts w:ascii="Times New Roman" w:hAnsi="Times New Roman" w:cs="Times New Roman"/>
          <w:sz w:val="24"/>
          <w:szCs w:val="24"/>
        </w:rPr>
      </w:pPr>
    </w:p>
    <w:p w:rsidR="00021DC3" w:rsidRDefault="00021DC3" w:rsidP="00E42F66">
      <w:pPr>
        <w:spacing w:after="0" w:line="480" w:lineRule="auto"/>
        <w:ind w:firstLine="720"/>
        <w:jc w:val="center"/>
        <w:rPr>
          <w:rFonts w:ascii="Times New Roman" w:hAnsi="Times New Roman" w:cs="Times New Roman"/>
          <w:sz w:val="24"/>
          <w:szCs w:val="24"/>
        </w:rPr>
      </w:pPr>
    </w:p>
    <w:p w:rsidR="00021DC3" w:rsidRDefault="00021DC3" w:rsidP="00E42F66">
      <w:pPr>
        <w:spacing w:after="0" w:line="480" w:lineRule="auto"/>
        <w:ind w:firstLine="720"/>
        <w:jc w:val="center"/>
        <w:rPr>
          <w:rFonts w:ascii="Times New Roman" w:hAnsi="Times New Roman" w:cs="Times New Roman"/>
          <w:sz w:val="24"/>
          <w:szCs w:val="24"/>
        </w:rPr>
      </w:pPr>
    </w:p>
    <w:p w:rsidR="00021DC3" w:rsidRDefault="00021DC3" w:rsidP="00E42F66">
      <w:pPr>
        <w:spacing w:after="0" w:line="480" w:lineRule="auto"/>
        <w:ind w:firstLine="720"/>
        <w:jc w:val="center"/>
        <w:rPr>
          <w:rFonts w:ascii="Times New Roman" w:hAnsi="Times New Roman" w:cs="Times New Roman"/>
          <w:sz w:val="24"/>
          <w:szCs w:val="24"/>
        </w:rPr>
      </w:pPr>
    </w:p>
    <w:p w:rsidR="00021DC3" w:rsidRDefault="00021DC3" w:rsidP="00E42F66">
      <w:pPr>
        <w:spacing w:after="0" w:line="480" w:lineRule="auto"/>
        <w:ind w:firstLine="720"/>
        <w:jc w:val="center"/>
        <w:rPr>
          <w:rFonts w:ascii="Times New Roman" w:hAnsi="Times New Roman" w:cs="Times New Roman"/>
          <w:sz w:val="24"/>
          <w:szCs w:val="24"/>
        </w:rPr>
      </w:pPr>
    </w:p>
    <w:p w:rsidR="00021DC3" w:rsidRDefault="00021DC3" w:rsidP="00E42F66">
      <w:pPr>
        <w:spacing w:after="0" w:line="480" w:lineRule="auto"/>
        <w:ind w:firstLine="720"/>
        <w:jc w:val="center"/>
        <w:rPr>
          <w:rFonts w:ascii="Times New Roman" w:hAnsi="Times New Roman" w:cs="Times New Roman"/>
          <w:sz w:val="24"/>
          <w:szCs w:val="24"/>
        </w:rPr>
      </w:pPr>
      <w:bookmarkStart w:id="0" w:name="_GoBack"/>
      <w:r>
        <w:rPr>
          <w:rFonts w:ascii="Times New Roman" w:hAnsi="Times New Roman" w:cs="Times New Roman"/>
          <w:sz w:val="24"/>
          <w:szCs w:val="24"/>
        </w:rPr>
        <w:t xml:space="preserve">Critical </w:t>
      </w:r>
      <w:r w:rsidR="00E42F66">
        <w:rPr>
          <w:rFonts w:ascii="Times New Roman" w:hAnsi="Times New Roman" w:cs="Times New Roman"/>
          <w:sz w:val="24"/>
          <w:szCs w:val="24"/>
        </w:rPr>
        <w:t xml:space="preserve">Theatre Review </w:t>
      </w:r>
      <w:bookmarkEnd w:id="0"/>
      <w:r w:rsidR="00E42F66">
        <w:rPr>
          <w:rFonts w:ascii="Times New Roman" w:hAnsi="Times New Roman" w:cs="Times New Roman"/>
          <w:sz w:val="24"/>
          <w:szCs w:val="24"/>
        </w:rPr>
        <w:t xml:space="preserve">about </w:t>
      </w:r>
      <w:r>
        <w:rPr>
          <w:rFonts w:ascii="Times New Roman" w:hAnsi="Times New Roman" w:cs="Times New Roman"/>
          <w:sz w:val="24"/>
          <w:szCs w:val="24"/>
        </w:rPr>
        <w:t xml:space="preserve">Disney Aladdin </w:t>
      </w:r>
      <w:r w:rsidR="00E42F66">
        <w:rPr>
          <w:rFonts w:ascii="Times New Roman" w:hAnsi="Times New Roman" w:cs="Times New Roman"/>
          <w:sz w:val="24"/>
          <w:szCs w:val="24"/>
        </w:rPr>
        <w:t xml:space="preserve">on </w:t>
      </w:r>
      <w:r>
        <w:rPr>
          <w:rFonts w:ascii="Times New Roman" w:hAnsi="Times New Roman" w:cs="Times New Roman"/>
          <w:sz w:val="24"/>
          <w:szCs w:val="24"/>
        </w:rPr>
        <w:t>Broadway</w:t>
      </w:r>
    </w:p>
    <w:p w:rsidR="00021DC3" w:rsidRDefault="00021DC3" w:rsidP="00E42F66">
      <w:pPr>
        <w:spacing w:after="0" w:line="480" w:lineRule="auto"/>
        <w:ind w:firstLine="720"/>
        <w:jc w:val="center"/>
        <w:rPr>
          <w:rFonts w:ascii="Times New Roman" w:hAnsi="Times New Roman" w:cs="Times New Roman"/>
          <w:sz w:val="24"/>
          <w:szCs w:val="24"/>
        </w:rPr>
      </w:pPr>
      <w:r>
        <w:rPr>
          <w:rFonts w:ascii="Times New Roman" w:hAnsi="Times New Roman" w:cs="Times New Roman"/>
          <w:sz w:val="24"/>
          <w:szCs w:val="24"/>
        </w:rPr>
        <w:t>Name</w:t>
      </w:r>
    </w:p>
    <w:p w:rsidR="00021DC3" w:rsidRDefault="00021DC3" w:rsidP="00E42F66">
      <w:pPr>
        <w:spacing w:after="0" w:line="480" w:lineRule="auto"/>
        <w:ind w:firstLine="720"/>
        <w:jc w:val="center"/>
        <w:rPr>
          <w:rFonts w:ascii="Times New Roman" w:hAnsi="Times New Roman" w:cs="Times New Roman"/>
          <w:sz w:val="24"/>
          <w:szCs w:val="24"/>
        </w:rPr>
      </w:pPr>
      <w:r>
        <w:rPr>
          <w:rFonts w:ascii="Times New Roman" w:hAnsi="Times New Roman" w:cs="Times New Roman"/>
          <w:sz w:val="24"/>
          <w:szCs w:val="24"/>
        </w:rPr>
        <w:t>Institution</w:t>
      </w:r>
    </w:p>
    <w:p w:rsidR="00021DC3" w:rsidRDefault="00021DC3" w:rsidP="00E42F66">
      <w:pPr>
        <w:spacing w:after="0" w:line="480" w:lineRule="auto"/>
        <w:rPr>
          <w:rFonts w:ascii="Times New Roman" w:hAnsi="Times New Roman" w:cs="Times New Roman"/>
          <w:sz w:val="24"/>
          <w:szCs w:val="24"/>
        </w:rPr>
      </w:pPr>
      <w:r>
        <w:rPr>
          <w:rFonts w:ascii="Times New Roman" w:hAnsi="Times New Roman" w:cs="Times New Roman"/>
          <w:sz w:val="24"/>
          <w:szCs w:val="24"/>
        </w:rPr>
        <w:br w:type="page"/>
      </w:r>
    </w:p>
    <w:p w:rsidR="00E42F66" w:rsidRDefault="00E42F66" w:rsidP="00E42F66">
      <w:pPr>
        <w:spacing w:after="0" w:line="480" w:lineRule="auto"/>
        <w:ind w:firstLine="720"/>
        <w:jc w:val="center"/>
        <w:rPr>
          <w:rFonts w:ascii="Times New Roman" w:hAnsi="Times New Roman" w:cs="Times New Roman"/>
          <w:sz w:val="24"/>
          <w:szCs w:val="24"/>
        </w:rPr>
      </w:pPr>
      <w:r>
        <w:rPr>
          <w:rFonts w:ascii="Times New Roman" w:hAnsi="Times New Roman" w:cs="Times New Roman"/>
          <w:sz w:val="24"/>
          <w:szCs w:val="24"/>
        </w:rPr>
        <w:lastRenderedPageBreak/>
        <w:t>Critical Theatre Review about Disney Aladdin on Broadway</w:t>
      </w:r>
    </w:p>
    <w:p w:rsidR="00620A28" w:rsidRPr="00620A28" w:rsidRDefault="00620A28" w:rsidP="00E42F66">
      <w:pPr>
        <w:spacing w:after="0" w:line="480" w:lineRule="auto"/>
        <w:ind w:firstLine="720"/>
        <w:jc w:val="both"/>
        <w:rPr>
          <w:rFonts w:ascii="Times New Roman" w:hAnsi="Times New Roman" w:cs="Times New Roman"/>
          <w:sz w:val="24"/>
          <w:szCs w:val="24"/>
        </w:rPr>
      </w:pPr>
      <w:r w:rsidRPr="00620A28">
        <w:rPr>
          <w:rFonts w:ascii="Times New Roman" w:hAnsi="Times New Roman" w:cs="Times New Roman"/>
          <w:sz w:val="24"/>
          <w:szCs w:val="24"/>
        </w:rPr>
        <w:t xml:space="preserve">The story on Aladdin was set on </w:t>
      </w:r>
      <w:proofErr w:type="spellStart"/>
      <w:r w:rsidRPr="00620A28">
        <w:rPr>
          <w:rFonts w:ascii="Times New Roman" w:hAnsi="Times New Roman" w:cs="Times New Roman"/>
          <w:sz w:val="24"/>
          <w:szCs w:val="24"/>
        </w:rPr>
        <w:t>Agrabah</w:t>
      </w:r>
      <w:proofErr w:type="spellEnd"/>
      <w:r w:rsidRPr="00620A28">
        <w:rPr>
          <w:rFonts w:ascii="Times New Roman" w:hAnsi="Times New Roman" w:cs="Times New Roman"/>
          <w:sz w:val="24"/>
          <w:szCs w:val="24"/>
        </w:rPr>
        <w:t xml:space="preserve">, which is an Arabian city. The film features new songs that are related to the theme. Most people who have watched the film do not understand the main themes and lessons brought out through the characters. The film presents the real music from the animated film in 1992. The film was officially launched on Broadway in March 2014. Since then, the production has been done globally. Amsterdam Theatre was the venue for the film presentation. The movie was based on the works of Chad’s book. Music is played by Alan Menken while Ashman, Tim, and </w:t>
      </w:r>
      <w:proofErr w:type="spellStart"/>
      <w:r w:rsidRPr="00620A28">
        <w:rPr>
          <w:rFonts w:ascii="Times New Roman" w:hAnsi="Times New Roman" w:cs="Times New Roman"/>
          <w:sz w:val="24"/>
          <w:szCs w:val="24"/>
        </w:rPr>
        <w:t>Beguelin</w:t>
      </w:r>
      <w:proofErr w:type="spellEnd"/>
      <w:r w:rsidRPr="00620A28">
        <w:rPr>
          <w:rFonts w:ascii="Times New Roman" w:hAnsi="Times New Roman" w:cs="Times New Roman"/>
          <w:sz w:val="24"/>
          <w:szCs w:val="24"/>
        </w:rPr>
        <w:t xml:space="preserve"> give the lyrics. Aladdin film portrays creativity and captures the best and worst experiences in real life through Aladdin and Jasmin.  </w:t>
      </w:r>
    </w:p>
    <w:p w:rsidR="00620A28" w:rsidRPr="00620A28" w:rsidRDefault="00620A28" w:rsidP="00E42F66">
      <w:pPr>
        <w:spacing w:after="0" w:line="480" w:lineRule="auto"/>
        <w:ind w:firstLine="720"/>
        <w:jc w:val="both"/>
        <w:rPr>
          <w:rFonts w:ascii="Times New Roman" w:hAnsi="Times New Roman" w:cs="Times New Roman"/>
          <w:sz w:val="24"/>
          <w:szCs w:val="24"/>
        </w:rPr>
      </w:pPr>
      <w:r w:rsidRPr="00620A28">
        <w:rPr>
          <w:rFonts w:ascii="Times New Roman" w:hAnsi="Times New Roman" w:cs="Times New Roman"/>
          <w:sz w:val="24"/>
          <w:szCs w:val="24"/>
        </w:rPr>
        <w:t xml:space="preserve">The story is based on a prominent tale where a genie granted an unfortunate young man three wishes. Later, the man uses the wishes to pursue a princess. He later uses them to frustrate Grand Vizier who was Sultan’s evil. In the early production in 2011, Jacobs and Reed acted as Aladdin and Jasmin. In the new cast, </w:t>
      </w:r>
      <w:proofErr w:type="spellStart"/>
      <w:r w:rsidRPr="00620A28">
        <w:rPr>
          <w:rFonts w:ascii="Times New Roman" w:hAnsi="Times New Roman" w:cs="Times New Roman"/>
          <w:sz w:val="24"/>
          <w:szCs w:val="24"/>
        </w:rPr>
        <w:t>Iglehart</w:t>
      </w:r>
      <w:proofErr w:type="spellEnd"/>
      <w:r w:rsidRPr="00620A28">
        <w:rPr>
          <w:rFonts w:ascii="Times New Roman" w:hAnsi="Times New Roman" w:cs="Times New Roman"/>
          <w:sz w:val="24"/>
          <w:szCs w:val="24"/>
        </w:rPr>
        <w:t xml:space="preserve"> played as Genie, Davis as Sultan and Rivera represented Lago. Casey </w:t>
      </w:r>
      <w:proofErr w:type="spellStart"/>
      <w:r w:rsidRPr="00620A28">
        <w:rPr>
          <w:rFonts w:ascii="Times New Roman" w:hAnsi="Times New Roman" w:cs="Times New Roman"/>
          <w:sz w:val="24"/>
          <w:szCs w:val="24"/>
        </w:rPr>
        <w:t>Nicholaw</w:t>
      </w:r>
      <w:proofErr w:type="spellEnd"/>
      <w:r w:rsidRPr="00620A28">
        <w:rPr>
          <w:rFonts w:ascii="Times New Roman" w:hAnsi="Times New Roman" w:cs="Times New Roman"/>
          <w:sz w:val="24"/>
          <w:szCs w:val="24"/>
        </w:rPr>
        <w:t xml:space="preserve"> was the director and choreographer of the production. Anna </w:t>
      </w:r>
      <w:proofErr w:type="spellStart"/>
      <w:r w:rsidRPr="00620A28">
        <w:rPr>
          <w:rFonts w:ascii="Times New Roman" w:hAnsi="Times New Roman" w:cs="Times New Roman"/>
          <w:sz w:val="24"/>
          <w:szCs w:val="24"/>
        </w:rPr>
        <w:t>Louizos</w:t>
      </w:r>
      <w:proofErr w:type="spellEnd"/>
      <w:r w:rsidRPr="00620A28">
        <w:rPr>
          <w:rFonts w:ascii="Times New Roman" w:hAnsi="Times New Roman" w:cs="Times New Roman"/>
          <w:sz w:val="24"/>
          <w:szCs w:val="24"/>
        </w:rPr>
        <w:t xml:space="preserve"> played the role of a designer while Barnes designed the costumes. </w:t>
      </w:r>
      <w:proofErr w:type="spellStart"/>
      <w:r w:rsidRPr="00620A28">
        <w:rPr>
          <w:rFonts w:ascii="Times New Roman" w:hAnsi="Times New Roman" w:cs="Times New Roman"/>
          <w:sz w:val="24"/>
          <w:szCs w:val="24"/>
        </w:rPr>
        <w:t>Steinmeyer</w:t>
      </w:r>
      <w:proofErr w:type="spellEnd"/>
      <w:r w:rsidRPr="00620A28">
        <w:rPr>
          <w:rFonts w:ascii="Times New Roman" w:hAnsi="Times New Roman" w:cs="Times New Roman"/>
          <w:sz w:val="24"/>
          <w:szCs w:val="24"/>
        </w:rPr>
        <w:t xml:space="preserve"> developed special effects in the film. Later in 2012, Garcia and </w:t>
      </w:r>
      <w:proofErr w:type="spellStart"/>
      <w:r w:rsidRPr="00620A28">
        <w:rPr>
          <w:rFonts w:ascii="Times New Roman" w:hAnsi="Times New Roman" w:cs="Times New Roman"/>
          <w:sz w:val="24"/>
          <w:szCs w:val="24"/>
        </w:rPr>
        <w:t>Arespacochaga</w:t>
      </w:r>
      <w:proofErr w:type="spellEnd"/>
      <w:r w:rsidRPr="00620A28">
        <w:rPr>
          <w:rFonts w:ascii="Times New Roman" w:hAnsi="Times New Roman" w:cs="Times New Roman"/>
          <w:sz w:val="24"/>
          <w:szCs w:val="24"/>
        </w:rPr>
        <w:t xml:space="preserve"> directed Aladdin, and a few characters have reassigned the roles.</w:t>
      </w:r>
    </w:p>
    <w:p w:rsidR="00620A28" w:rsidRPr="00620A28" w:rsidRDefault="00620A28" w:rsidP="00E42F66">
      <w:pPr>
        <w:spacing w:after="0" w:line="480" w:lineRule="auto"/>
        <w:ind w:firstLine="720"/>
        <w:jc w:val="both"/>
        <w:rPr>
          <w:rFonts w:ascii="Times New Roman" w:hAnsi="Times New Roman" w:cs="Times New Roman"/>
          <w:sz w:val="24"/>
          <w:szCs w:val="24"/>
        </w:rPr>
      </w:pPr>
      <w:r w:rsidRPr="00620A28">
        <w:rPr>
          <w:rFonts w:ascii="Times New Roman" w:hAnsi="Times New Roman" w:cs="Times New Roman"/>
          <w:sz w:val="24"/>
          <w:szCs w:val="24"/>
        </w:rPr>
        <w:t xml:space="preserve">In Act one, the play starts by Genie welcoming people to </w:t>
      </w:r>
      <w:proofErr w:type="spellStart"/>
      <w:r w:rsidRPr="00620A28">
        <w:rPr>
          <w:rFonts w:ascii="Times New Roman" w:hAnsi="Times New Roman" w:cs="Times New Roman"/>
          <w:sz w:val="24"/>
          <w:szCs w:val="24"/>
        </w:rPr>
        <w:t>Agrabah</w:t>
      </w:r>
      <w:proofErr w:type="spellEnd"/>
      <w:r w:rsidRPr="00620A28">
        <w:rPr>
          <w:rFonts w:ascii="Times New Roman" w:hAnsi="Times New Roman" w:cs="Times New Roman"/>
          <w:sz w:val="24"/>
          <w:szCs w:val="24"/>
        </w:rPr>
        <w:t xml:space="preserve">. He finds out that the city is diverse with what he considers as misfits, some respected aristocrats, and rogues. Aladdin is presented as a poor man who steals foodstuff along with his three friends in the streets of the city. At some point, someone refers Aladdin to a useless street rat without a future. The abusive words hurt him, and he vows to change and prove to the world that he is a capable young man. After the death of his mother, he decides to fulfill his dreams by changing his immoral behavior. </w:t>
      </w:r>
      <w:r w:rsidRPr="00620A28">
        <w:rPr>
          <w:rFonts w:ascii="Times New Roman" w:hAnsi="Times New Roman" w:cs="Times New Roman"/>
          <w:sz w:val="24"/>
          <w:szCs w:val="24"/>
        </w:rPr>
        <w:lastRenderedPageBreak/>
        <w:t xml:space="preserve">In the real world, Aladdin represents other young men who end up in miserable lifestyles due to lack of compelling vision and dreams. </w:t>
      </w:r>
    </w:p>
    <w:p w:rsidR="00620A28" w:rsidRPr="00620A28" w:rsidRDefault="00620A28" w:rsidP="00E42F66">
      <w:pPr>
        <w:spacing w:after="0" w:line="480" w:lineRule="auto"/>
        <w:ind w:firstLine="720"/>
        <w:jc w:val="both"/>
        <w:rPr>
          <w:rFonts w:ascii="Times New Roman" w:hAnsi="Times New Roman" w:cs="Times New Roman"/>
          <w:sz w:val="24"/>
          <w:szCs w:val="24"/>
        </w:rPr>
      </w:pPr>
      <w:r w:rsidRPr="00620A28">
        <w:rPr>
          <w:rFonts w:ascii="Times New Roman" w:hAnsi="Times New Roman" w:cs="Times New Roman"/>
          <w:sz w:val="24"/>
          <w:szCs w:val="24"/>
        </w:rPr>
        <w:t xml:space="preserve">Princess Jasmine lives in the palace with her father under strict rules. Sultan is not pleased with his daughter’s refusal to settle down with an identified suitor. Later, </w:t>
      </w:r>
      <w:proofErr w:type="spellStart"/>
      <w:r w:rsidRPr="00620A28">
        <w:rPr>
          <w:rFonts w:ascii="Times New Roman" w:hAnsi="Times New Roman" w:cs="Times New Roman"/>
          <w:sz w:val="24"/>
          <w:szCs w:val="24"/>
        </w:rPr>
        <w:t>Jafa</w:t>
      </w:r>
      <w:proofErr w:type="spellEnd"/>
      <w:r w:rsidRPr="00620A28">
        <w:rPr>
          <w:rFonts w:ascii="Times New Roman" w:hAnsi="Times New Roman" w:cs="Times New Roman"/>
          <w:sz w:val="24"/>
          <w:szCs w:val="24"/>
        </w:rPr>
        <w:t xml:space="preserve"> and Lago use some procedures to find a revelation from a voice in the cave. When the voice mentions Aladdin, the two takes the initiative to look for him. When Aladdin and Jasmine bump into each other, they share their life experiences. Though the princess lives in the palace, she is still not comfortable with the lifestyle. Aladdin is not also contented with his miserable life. Despite their differences, they do not have happiness in their lives. Both have been lonely and not pleased with their regular lives. </w:t>
      </w:r>
    </w:p>
    <w:p w:rsidR="00620A28" w:rsidRPr="00620A28" w:rsidRDefault="00620A28" w:rsidP="00E42F66">
      <w:pPr>
        <w:spacing w:after="0" w:line="480" w:lineRule="auto"/>
        <w:ind w:firstLine="720"/>
        <w:jc w:val="both"/>
        <w:rPr>
          <w:rFonts w:ascii="Times New Roman" w:hAnsi="Times New Roman" w:cs="Times New Roman"/>
          <w:sz w:val="24"/>
          <w:szCs w:val="24"/>
        </w:rPr>
      </w:pPr>
      <w:r w:rsidRPr="00620A28">
        <w:rPr>
          <w:rFonts w:ascii="Times New Roman" w:hAnsi="Times New Roman" w:cs="Times New Roman"/>
          <w:sz w:val="24"/>
          <w:szCs w:val="24"/>
        </w:rPr>
        <w:t>Though many people have rated Aladdin play as an excellent production, there were a few performances that did not meet the highest standards. Aladdin is the main character and a prince to be ought to have been more romantic to the princess. Jasmine and Aladdin do not match well, which makes the scene unattractive based on the audience’s expectations. Though Reed sings in a beautiful voice, her figure and physical appearance do not match that of a Disney princess. The Sultan does not show love and affection to the princess as seen in other Disney plays (</w:t>
      </w:r>
      <w:proofErr w:type="spellStart"/>
      <w:r w:rsidRPr="00620A28">
        <w:rPr>
          <w:rFonts w:ascii="Times New Roman" w:hAnsi="Times New Roman" w:cs="Times New Roman"/>
          <w:sz w:val="24"/>
          <w:szCs w:val="24"/>
        </w:rPr>
        <w:t>Osatinski</w:t>
      </w:r>
      <w:proofErr w:type="spellEnd"/>
      <w:r w:rsidRPr="00620A28">
        <w:rPr>
          <w:rFonts w:ascii="Times New Roman" w:hAnsi="Times New Roman" w:cs="Times New Roman"/>
          <w:sz w:val="24"/>
          <w:szCs w:val="24"/>
        </w:rPr>
        <w:t>, 2019). However, the entire team of players is creative enough to make the shortcomings less noticeable to the audience.</w:t>
      </w:r>
    </w:p>
    <w:p w:rsidR="00620A28" w:rsidRPr="00620A28" w:rsidRDefault="00620A28" w:rsidP="00E42F66">
      <w:pPr>
        <w:spacing w:after="0" w:line="480" w:lineRule="auto"/>
        <w:ind w:firstLine="720"/>
        <w:jc w:val="both"/>
        <w:rPr>
          <w:rFonts w:ascii="Times New Roman" w:hAnsi="Times New Roman" w:cs="Times New Roman"/>
          <w:sz w:val="24"/>
          <w:szCs w:val="24"/>
        </w:rPr>
      </w:pPr>
      <w:r w:rsidRPr="00620A28">
        <w:rPr>
          <w:rFonts w:ascii="Times New Roman" w:hAnsi="Times New Roman" w:cs="Times New Roman"/>
          <w:sz w:val="24"/>
          <w:szCs w:val="24"/>
        </w:rPr>
        <w:t xml:space="preserve"> The characters involved play their roles perfectly. They make the audience emotionally, and they create suspense throughout the play. Aladdin is a strong actor, and he brings out the charming character in his role. Being the title character, he stands out as a loyal person, and everyone including the Sultan is amazed by his character. Lago also plays his role perfectly and makes a good comedian. He is also sarcastic, and keeps the audience lively — the costumes and </w:t>
      </w:r>
      <w:r w:rsidRPr="00620A28">
        <w:rPr>
          <w:rFonts w:ascii="Times New Roman" w:hAnsi="Times New Roman" w:cs="Times New Roman"/>
          <w:sz w:val="24"/>
          <w:szCs w:val="24"/>
        </w:rPr>
        <w:lastRenderedPageBreak/>
        <w:t xml:space="preserve">beautiful and suits every character perfectly (González, 2018, p108). The scenic design and the music by various characters makes the whole film presentable and eye-catching. </w:t>
      </w:r>
    </w:p>
    <w:p w:rsidR="00620A28" w:rsidRPr="00620A28" w:rsidRDefault="00620A28" w:rsidP="00E42F66">
      <w:pPr>
        <w:spacing w:after="0" w:line="480" w:lineRule="auto"/>
        <w:ind w:firstLine="720"/>
        <w:jc w:val="both"/>
        <w:rPr>
          <w:rFonts w:ascii="Times New Roman" w:hAnsi="Times New Roman" w:cs="Times New Roman"/>
          <w:sz w:val="24"/>
          <w:szCs w:val="24"/>
        </w:rPr>
      </w:pPr>
      <w:r w:rsidRPr="00620A28">
        <w:rPr>
          <w:rFonts w:ascii="Times New Roman" w:hAnsi="Times New Roman" w:cs="Times New Roman"/>
          <w:sz w:val="24"/>
          <w:szCs w:val="24"/>
        </w:rPr>
        <w:t>Aladdin is one of the best movies so far in Disney that are suitable for both children and adults. The film contains lessons that are applicable in real life. Other film producers who are aspiring to produce plays in the future can use the methods of creativity and musical genre used in Aladdin. The beginning of the play captures the attention of the audience, and the flow is well organized. The end of the play shows the importance of honesty because the sultan rewards Aladdin due to his openness. Aladdin’s life and Jasmine’s background expresses the real-life experiences that most people go through in most cities. People who are yet to watch Aladdin should consider sparing a little time for such entertainment.</w:t>
      </w:r>
    </w:p>
    <w:p w:rsidR="00620A28" w:rsidRPr="00620A28" w:rsidRDefault="00620A28" w:rsidP="00E42F66">
      <w:pPr>
        <w:spacing w:after="0" w:line="480" w:lineRule="auto"/>
        <w:ind w:firstLine="720"/>
        <w:rPr>
          <w:rFonts w:ascii="Times New Roman" w:hAnsi="Times New Roman" w:cs="Times New Roman"/>
          <w:sz w:val="24"/>
          <w:szCs w:val="24"/>
        </w:rPr>
      </w:pPr>
    </w:p>
    <w:p w:rsidR="00E42F66" w:rsidRDefault="00E42F66" w:rsidP="00E42F66">
      <w:pPr>
        <w:spacing w:after="0" w:line="480" w:lineRule="auto"/>
        <w:rPr>
          <w:rFonts w:ascii="Times New Roman" w:hAnsi="Times New Roman" w:cs="Times New Roman"/>
          <w:sz w:val="24"/>
          <w:szCs w:val="24"/>
        </w:rPr>
      </w:pPr>
      <w:r>
        <w:rPr>
          <w:rFonts w:ascii="Times New Roman" w:hAnsi="Times New Roman" w:cs="Times New Roman"/>
          <w:sz w:val="24"/>
          <w:szCs w:val="24"/>
        </w:rPr>
        <w:br w:type="page"/>
      </w:r>
    </w:p>
    <w:p w:rsidR="00B255AD" w:rsidRDefault="00B255AD" w:rsidP="00E42F66">
      <w:pPr>
        <w:spacing w:after="0" w:line="480" w:lineRule="auto"/>
        <w:ind w:firstLine="720"/>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513682" w:rsidRPr="00513682" w:rsidRDefault="00513682" w:rsidP="00E42F66">
      <w:pPr>
        <w:spacing w:after="0" w:line="480" w:lineRule="auto"/>
        <w:ind w:left="720" w:hanging="720"/>
        <w:rPr>
          <w:rFonts w:ascii="Times New Roman" w:hAnsi="Times New Roman" w:cs="Times New Roman"/>
          <w:color w:val="222222"/>
          <w:sz w:val="24"/>
          <w:szCs w:val="24"/>
          <w:shd w:val="clear" w:color="auto" w:fill="FFFFFF"/>
        </w:rPr>
      </w:pPr>
      <w:r w:rsidRPr="00513682">
        <w:rPr>
          <w:rFonts w:ascii="Times New Roman" w:hAnsi="Times New Roman" w:cs="Times New Roman"/>
          <w:color w:val="222222"/>
          <w:sz w:val="24"/>
          <w:szCs w:val="24"/>
          <w:shd w:val="clear" w:color="auto" w:fill="FFFFFF"/>
        </w:rPr>
        <w:t>González, R. C. L. (2018). The Art of “Including Art” in Animation: DreamWorks’ Intertextual Games for All. </w:t>
      </w:r>
      <w:r w:rsidRPr="00513682">
        <w:rPr>
          <w:rFonts w:ascii="Times New Roman" w:hAnsi="Times New Roman" w:cs="Times New Roman"/>
          <w:i/>
          <w:iCs/>
          <w:color w:val="222222"/>
          <w:sz w:val="24"/>
          <w:szCs w:val="24"/>
          <w:shd w:val="clear" w:color="auto" w:fill="FFFFFF"/>
        </w:rPr>
        <w:t>Journal of Literary Education</w:t>
      </w:r>
      <w:r w:rsidRPr="00513682">
        <w:rPr>
          <w:rFonts w:ascii="Times New Roman" w:hAnsi="Times New Roman" w:cs="Times New Roman"/>
          <w:color w:val="222222"/>
          <w:sz w:val="24"/>
          <w:szCs w:val="24"/>
          <w:shd w:val="clear" w:color="auto" w:fill="FFFFFF"/>
        </w:rPr>
        <w:t>, (1), 107-129.</w:t>
      </w:r>
    </w:p>
    <w:p w:rsidR="00513682" w:rsidRPr="00513682" w:rsidRDefault="00513682" w:rsidP="00E42F66">
      <w:pPr>
        <w:spacing w:after="0" w:line="480" w:lineRule="auto"/>
        <w:ind w:left="720" w:hanging="720"/>
        <w:rPr>
          <w:rFonts w:ascii="Times New Roman" w:hAnsi="Times New Roman" w:cs="Times New Roman"/>
          <w:sz w:val="24"/>
          <w:szCs w:val="24"/>
        </w:rPr>
      </w:pPr>
      <w:proofErr w:type="spellStart"/>
      <w:r w:rsidRPr="00513682">
        <w:rPr>
          <w:rFonts w:ascii="Times New Roman" w:hAnsi="Times New Roman" w:cs="Times New Roman"/>
          <w:color w:val="222222"/>
          <w:sz w:val="24"/>
          <w:szCs w:val="24"/>
          <w:shd w:val="clear" w:color="auto" w:fill="FFFFFF"/>
        </w:rPr>
        <w:t>Osatinski</w:t>
      </w:r>
      <w:proofErr w:type="spellEnd"/>
      <w:r w:rsidRPr="00513682">
        <w:rPr>
          <w:rFonts w:ascii="Times New Roman" w:hAnsi="Times New Roman" w:cs="Times New Roman"/>
          <w:color w:val="222222"/>
          <w:sz w:val="24"/>
          <w:szCs w:val="24"/>
          <w:shd w:val="clear" w:color="auto" w:fill="FFFFFF"/>
        </w:rPr>
        <w:t>, A. S. (2019). </w:t>
      </w:r>
      <w:r w:rsidRPr="00513682">
        <w:rPr>
          <w:rFonts w:ascii="Times New Roman" w:hAnsi="Times New Roman" w:cs="Times New Roman"/>
          <w:i/>
          <w:iCs/>
          <w:color w:val="222222"/>
          <w:sz w:val="24"/>
          <w:szCs w:val="24"/>
          <w:shd w:val="clear" w:color="auto" w:fill="FFFFFF"/>
        </w:rPr>
        <w:t>Disney Theatrical Productions: Producing Broadway Musicals the Disney Way</w:t>
      </w:r>
      <w:r w:rsidRPr="00513682">
        <w:rPr>
          <w:rFonts w:ascii="Times New Roman" w:hAnsi="Times New Roman" w:cs="Times New Roman"/>
          <w:color w:val="222222"/>
          <w:sz w:val="24"/>
          <w:szCs w:val="24"/>
          <w:shd w:val="clear" w:color="auto" w:fill="FFFFFF"/>
        </w:rPr>
        <w:t>. Routledge.</w:t>
      </w:r>
    </w:p>
    <w:sectPr w:rsidR="00513682" w:rsidRPr="00513682" w:rsidSect="00021DC3">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33A38" w:rsidRDefault="00F33A38" w:rsidP="00021DC3">
      <w:pPr>
        <w:spacing w:after="0" w:line="240" w:lineRule="auto"/>
      </w:pPr>
      <w:r>
        <w:separator/>
      </w:r>
    </w:p>
  </w:endnote>
  <w:endnote w:type="continuationSeparator" w:id="0">
    <w:p w:rsidR="00F33A38" w:rsidRDefault="00F33A38" w:rsidP="00021DC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33A38" w:rsidRDefault="00F33A38" w:rsidP="00021DC3">
      <w:pPr>
        <w:spacing w:after="0" w:line="240" w:lineRule="auto"/>
      </w:pPr>
      <w:r>
        <w:separator/>
      </w:r>
    </w:p>
  </w:footnote>
  <w:footnote w:type="continuationSeparator" w:id="0">
    <w:p w:rsidR="00F33A38" w:rsidRDefault="00F33A38" w:rsidP="00021DC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1274369551"/>
      <w:docPartObj>
        <w:docPartGallery w:val="Page Numbers (Top of Page)"/>
        <w:docPartUnique/>
      </w:docPartObj>
    </w:sdtPr>
    <w:sdtEndPr>
      <w:rPr>
        <w:noProof/>
      </w:rPr>
    </w:sdtEndPr>
    <w:sdtContent>
      <w:p w:rsidR="00021DC3" w:rsidRPr="00021DC3" w:rsidRDefault="00021DC3">
        <w:pPr>
          <w:pStyle w:val="Header"/>
          <w:rPr>
            <w:rFonts w:ascii="Times New Roman" w:hAnsi="Times New Roman" w:cs="Times New Roman"/>
            <w:sz w:val="24"/>
            <w:szCs w:val="24"/>
          </w:rPr>
        </w:pPr>
        <w:r w:rsidRPr="00021DC3">
          <w:rPr>
            <w:rFonts w:ascii="Times New Roman" w:hAnsi="Times New Roman" w:cs="Times New Roman"/>
            <w:sz w:val="24"/>
            <w:szCs w:val="24"/>
          </w:rPr>
          <w:t>CRITICAL THEATRE REVIEW</w:t>
        </w:r>
        <w:r>
          <w:rPr>
            <w:rFonts w:ascii="Times New Roman" w:hAnsi="Times New Roman" w:cs="Times New Roman"/>
            <w:sz w:val="24"/>
            <w:szCs w:val="24"/>
          </w:rPr>
          <w:t xml:space="preserve">                                                                                                  </w:t>
        </w:r>
        <w:r w:rsidRPr="00021DC3">
          <w:rPr>
            <w:rFonts w:ascii="Times New Roman" w:hAnsi="Times New Roman" w:cs="Times New Roman"/>
            <w:sz w:val="24"/>
            <w:szCs w:val="24"/>
          </w:rPr>
          <w:t xml:space="preserve"> </w:t>
        </w:r>
        <w:r w:rsidRPr="00021DC3">
          <w:rPr>
            <w:rFonts w:ascii="Times New Roman" w:hAnsi="Times New Roman" w:cs="Times New Roman"/>
            <w:sz w:val="24"/>
            <w:szCs w:val="24"/>
          </w:rPr>
          <w:fldChar w:fldCharType="begin"/>
        </w:r>
        <w:r w:rsidRPr="00021DC3">
          <w:rPr>
            <w:rFonts w:ascii="Times New Roman" w:hAnsi="Times New Roman" w:cs="Times New Roman"/>
            <w:sz w:val="24"/>
            <w:szCs w:val="24"/>
          </w:rPr>
          <w:instrText xml:space="preserve"> PAGE   \* MERGEFORMAT </w:instrText>
        </w:r>
        <w:r w:rsidRPr="00021DC3">
          <w:rPr>
            <w:rFonts w:ascii="Times New Roman" w:hAnsi="Times New Roman" w:cs="Times New Roman"/>
            <w:sz w:val="24"/>
            <w:szCs w:val="24"/>
          </w:rPr>
          <w:fldChar w:fldCharType="separate"/>
        </w:r>
        <w:r w:rsidR="00E42F66">
          <w:rPr>
            <w:rFonts w:ascii="Times New Roman" w:hAnsi="Times New Roman" w:cs="Times New Roman"/>
            <w:noProof/>
            <w:sz w:val="24"/>
            <w:szCs w:val="24"/>
          </w:rPr>
          <w:t>5</w:t>
        </w:r>
        <w:r w:rsidRPr="00021DC3">
          <w:rPr>
            <w:rFonts w:ascii="Times New Roman" w:hAnsi="Times New Roman" w:cs="Times New Roman"/>
            <w:noProof/>
            <w:sz w:val="24"/>
            <w:szCs w:val="24"/>
          </w:rPr>
          <w:fldChar w:fldCharType="end"/>
        </w:r>
      </w:p>
    </w:sdtContent>
  </w:sdt>
  <w:p w:rsidR="00021DC3" w:rsidRDefault="00021DC3">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21DC3" w:rsidRDefault="00021DC3">
    <w:pPr>
      <w:pStyle w:val="Header"/>
    </w:pPr>
    <w:r>
      <w:rPr>
        <w:rFonts w:ascii="Times New Roman" w:hAnsi="Times New Roman" w:cs="Times New Roman"/>
        <w:sz w:val="24"/>
        <w:szCs w:val="24"/>
      </w:rPr>
      <w:t xml:space="preserve">Running Head: </w:t>
    </w:r>
    <w:r w:rsidRPr="00021DC3">
      <w:rPr>
        <w:rFonts w:ascii="Times New Roman" w:hAnsi="Times New Roman" w:cs="Times New Roman"/>
        <w:sz w:val="24"/>
        <w:szCs w:val="24"/>
      </w:rPr>
      <w:t>CRITICAL THEATRE REVIEW</w:t>
    </w:r>
    <w:r>
      <w:rPr>
        <w:rFonts w:ascii="Times New Roman" w:hAnsi="Times New Roman" w:cs="Times New Roman"/>
        <w:sz w:val="24"/>
        <w:szCs w:val="24"/>
      </w:rPr>
      <w:t xml:space="preserve">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416F5"/>
    <w:rsid w:val="00017143"/>
    <w:rsid w:val="00021DC3"/>
    <w:rsid w:val="003977B5"/>
    <w:rsid w:val="004629A0"/>
    <w:rsid w:val="0046389E"/>
    <w:rsid w:val="00513682"/>
    <w:rsid w:val="005513B3"/>
    <w:rsid w:val="005923B8"/>
    <w:rsid w:val="00620A28"/>
    <w:rsid w:val="00664648"/>
    <w:rsid w:val="006756E5"/>
    <w:rsid w:val="00725631"/>
    <w:rsid w:val="008416F5"/>
    <w:rsid w:val="00886F71"/>
    <w:rsid w:val="0092061F"/>
    <w:rsid w:val="009A5C82"/>
    <w:rsid w:val="00A74136"/>
    <w:rsid w:val="00B255AD"/>
    <w:rsid w:val="00B74CEE"/>
    <w:rsid w:val="00C104E3"/>
    <w:rsid w:val="00C316FA"/>
    <w:rsid w:val="00DE0745"/>
    <w:rsid w:val="00E42F66"/>
    <w:rsid w:val="00EC629D"/>
    <w:rsid w:val="00F33A38"/>
    <w:rsid w:val="00F50AE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6B99CB"/>
  <w15:chartTrackingRefBased/>
  <w15:docId w15:val="{C0C8546C-3E8E-4E60-B4A4-2DA8AADF31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21DC3"/>
    <w:pPr>
      <w:tabs>
        <w:tab w:val="center" w:pos="4680"/>
        <w:tab w:val="right" w:pos="9360"/>
      </w:tabs>
      <w:spacing w:after="0" w:line="240" w:lineRule="auto"/>
    </w:pPr>
  </w:style>
  <w:style w:type="character" w:customStyle="1" w:styleId="HeaderChar">
    <w:name w:val="Header Char"/>
    <w:basedOn w:val="DefaultParagraphFont"/>
    <w:link w:val="Header"/>
    <w:uiPriority w:val="99"/>
    <w:rsid w:val="00021DC3"/>
  </w:style>
  <w:style w:type="paragraph" w:styleId="Footer">
    <w:name w:val="footer"/>
    <w:basedOn w:val="Normal"/>
    <w:link w:val="FooterChar"/>
    <w:uiPriority w:val="99"/>
    <w:unhideWhenUsed/>
    <w:rsid w:val="00021DC3"/>
    <w:pPr>
      <w:tabs>
        <w:tab w:val="center" w:pos="4680"/>
        <w:tab w:val="right" w:pos="9360"/>
      </w:tabs>
      <w:spacing w:after="0" w:line="240" w:lineRule="auto"/>
    </w:pPr>
  </w:style>
  <w:style w:type="character" w:customStyle="1" w:styleId="FooterChar">
    <w:name w:val="Footer Char"/>
    <w:basedOn w:val="DefaultParagraphFont"/>
    <w:link w:val="Footer"/>
    <w:uiPriority w:val="99"/>
    <w:rsid w:val="00021DC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791</Words>
  <Characters>4511</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2</cp:revision>
  <dcterms:created xsi:type="dcterms:W3CDTF">2019-05-08T18:17:00Z</dcterms:created>
  <dcterms:modified xsi:type="dcterms:W3CDTF">2019-05-08T18:17:00Z</dcterms:modified>
</cp:coreProperties>
</file>